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49" w:rsidRDefault="00D518B5" w:rsidP="007364B1">
      <w:pPr>
        <w:pStyle w:val="NoSpacing"/>
      </w:pPr>
      <w:r>
        <w:t> </w:t>
      </w:r>
    </w:p>
    <w:p w:rsidR="003A0549" w:rsidRDefault="003A0549"/>
    <w:p w:rsidR="003A0549" w:rsidRDefault="003A0549"/>
    <w:p w:rsidR="003A0549" w:rsidRPr="00726D7C" w:rsidRDefault="00D518B5" w:rsidP="00D506CC">
      <w:pPr>
        <w:jc w:val="center"/>
        <w:rPr>
          <w:rFonts w:ascii="Times New Roman" w:hAnsi="Times New Roman" w:cs="Times New Roman"/>
          <w:b/>
          <w:lang w:val="sr-Cyrl-RS"/>
        </w:rPr>
      </w:pPr>
      <w:r w:rsidRPr="00D518B5">
        <w:rPr>
          <w:rFonts w:ascii="Times New Roman" w:hAnsi="Times New Roman" w:cs="Times New Roman"/>
          <w:b/>
        </w:rPr>
        <w:t xml:space="preserve">ОСНОВНА ШКОЛА " </w:t>
      </w:r>
      <w:r w:rsidR="00726D7C">
        <w:rPr>
          <w:rFonts w:ascii="Times New Roman" w:hAnsi="Times New Roman" w:cs="Times New Roman"/>
          <w:b/>
          <w:lang w:val="sr-Cyrl-RS"/>
        </w:rPr>
        <w:t>ВУК КАРАЏИЋ</w:t>
      </w:r>
      <w:r>
        <w:rPr>
          <w:rFonts w:ascii="Times New Roman" w:hAnsi="Times New Roman" w:cs="Times New Roman"/>
          <w:b/>
        </w:rPr>
        <w:t xml:space="preserve">" </w:t>
      </w:r>
      <w:r w:rsidR="00726D7C">
        <w:rPr>
          <w:rFonts w:ascii="Times New Roman" w:hAnsi="Times New Roman" w:cs="Times New Roman"/>
          <w:b/>
          <w:lang w:val="sr-Cyrl-RS"/>
        </w:rPr>
        <w:t>СМЕДЕРЕВСКА ПАЛАНКА</w:t>
      </w:r>
    </w:p>
    <w:p w:rsidR="003A0549" w:rsidRPr="00D518B5" w:rsidRDefault="003A0549" w:rsidP="00D506CC">
      <w:pPr>
        <w:ind w:firstLine="708"/>
        <w:rPr>
          <w:rFonts w:ascii="Times New Roman" w:hAnsi="Times New Roman" w:cs="Times New Roman"/>
          <w:b/>
          <w:lang w:val="sr-Cyrl-RS"/>
        </w:rPr>
      </w:pPr>
    </w:p>
    <w:p w:rsidR="003A0549" w:rsidRPr="00D518B5" w:rsidRDefault="00D518B5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3A0549" w:rsidRPr="00D518B5" w:rsidRDefault="00D518B5" w:rsidP="00726D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19" w:right="114"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D518B5">
        <w:rPr>
          <w:rFonts w:ascii="Times New Roman" w:eastAsia="Times New Roman" w:hAnsi="Times New Roman" w:cs="Times New Roman"/>
          <w:color w:val="000000"/>
          <w:sz w:val="20"/>
          <w:szCs w:val="20"/>
        </w:rPr>
        <w:t>На основу члана 108. став 1, члана 119. став 1. тачка 1) и члана 189. став 1. тачка 8) Закона о основама система образовања и васпитања ("Сл. гласник РС",</w:t>
      </w:r>
      <w:r w:rsidRPr="00D518B5">
        <w:rPr>
          <w:rFonts w:ascii="Times New Roman" w:eastAsia="Times New Roman" w:hAnsi="Times New Roman" w:cs="Times New Roman"/>
          <w:color w:val="000000"/>
        </w:rPr>
        <w:t>. 88/17, 27/18 – др. закон, 10/19, 6/20 и 129/21), Шко</w:t>
      </w:r>
      <w:r w:rsidR="00D506CC" w:rsidRPr="00D518B5">
        <w:rPr>
          <w:rFonts w:ascii="Times New Roman" w:eastAsia="Times New Roman" w:hAnsi="Times New Roman" w:cs="Times New Roman"/>
          <w:color w:val="000000"/>
        </w:rPr>
        <w:t xml:space="preserve">лски одбор Основне школе „ </w:t>
      </w:r>
      <w:r w:rsidR="00726D7C">
        <w:rPr>
          <w:rFonts w:ascii="Times New Roman" w:eastAsia="Times New Roman" w:hAnsi="Times New Roman" w:cs="Times New Roman"/>
          <w:color w:val="000000"/>
          <w:lang w:val="sr-Cyrl-RS"/>
        </w:rPr>
        <w:t>Вук Караџић</w:t>
      </w:r>
      <w:r w:rsidR="00D506CC" w:rsidRPr="00D518B5">
        <w:rPr>
          <w:rFonts w:ascii="Times New Roman" w:eastAsia="Times New Roman" w:hAnsi="Times New Roman" w:cs="Times New Roman"/>
          <w:color w:val="000000"/>
        </w:rPr>
        <w:t xml:space="preserve">“, </w:t>
      </w:r>
      <w:r w:rsidR="00726D7C">
        <w:rPr>
          <w:rFonts w:ascii="Times New Roman" w:eastAsia="Times New Roman" w:hAnsi="Times New Roman" w:cs="Times New Roman"/>
          <w:color w:val="000000"/>
          <w:lang w:val="sr-Cyrl-RS"/>
        </w:rPr>
        <w:t>Смед. Паланка</w:t>
      </w:r>
      <w:r w:rsidR="00D506CC" w:rsidRPr="00D518B5">
        <w:rPr>
          <w:rFonts w:ascii="Times New Roman" w:eastAsia="Times New Roman" w:hAnsi="Times New Roman" w:cs="Times New Roman"/>
          <w:color w:val="000000"/>
        </w:rPr>
        <w:t xml:space="preserve">, дана  </w:t>
      </w:r>
      <w:r w:rsidR="00726D7C">
        <w:rPr>
          <w:rFonts w:ascii="Times New Roman" w:eastAsia="Times New Roman" w:hAnsi="Times New Roman" w:cs="Times New Roman"/>
          <w:color w:val="000000"/>
          <w:lang w:val="sr-Cyrl-RS"/>
        </w:rPr>
        <w:t>11</w:t>
      </w:r>
      <w:r w:rsidR="00D506CC" w:rsidRPr="00D518B5">
        <w:rPr>
          <w:rFonts w:ascii="Times New Roman" w:eastAsia="Times New Roman" w:hAnsi="Times New Roman" w:cs="Times New Roman"/>
          <w:color w:val="000000"/>
        </w:rPr>
        <w:t>.</w:t>
      </w:r>
      <w:r w:rsidR="00726D7C">
        <w:rPr>
          <w:rFonts w:ascii="Times New Roman" w:eastAsia="Times New Roman" w:hAnsi="Times New Roman" w:cs="Times New Roman"/>
          <w:color w:val="000000"/>
          <w:lang w:val="sr-Cyrl-RS"/>
        </w:rPr>
        <w:t>01</w:t>
      </w:r>
      <w:r w:rsidRPr="00D518B5">
        <w:rPr>
          <w:rFonts w:ascii="Times New Roman" w:eastAsia="Times New Roman" w:hAnsi="Times New Roman" w:cs="Times New Roman"/>
          <w:color w:val="000000"/>
        </w:rPr>
        <w:t>.202</w:t>
      </w:r>
      <w:r w:rsidR="00726D7C">
        <w:rPr>
          <w:rFonts w:ascii="Times New Roman" w:eastAsia="Times New Roman" w:hAnsi="Times New Roman" w:cs="Times New Roman"/>
          <w:color w:val="000000"/>
          <w:lang w:val="sr-Cyrl-RS"/>
        </w:rPr>
        <w:t>3</w:t>
      </w:r>
      <w:r w:rsidRPr="00D518B5">
        <w:rPr>
          <w:rFonts w:ascii="Times New Roman" w:eastAsia="Times New Roman" w:hAnsi="Times New Roman" w:cs="Times New Roman"/>
          <w:color w:val="000000"/>
        </w:rPr>
        <w:t>. године, доноси</w:t>
      </w:r>
    </w:p>
    <w:p w:rsidR="003A0549" w:rsidRPr="00D518B5" w:rsidRDefault="003A05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19" w:right="114"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A0549" w:rsidRPr="00D518B5" w:rsidRDefault="003A05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19" w:right="114"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 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ПРАВИЛНИК О МЕРАМА, НАЧИНУ И ПОСТУПКУ ЗАШТИТЕ И БЕЗБЕДНОСТИ УЧЕНИКА ЗА ВРЕМЕ БОРАВКА У ШКОЛИ И СВИХ АКТИВНОСТИ КОЈЕ ОРГАНИЗУЈЕ ОШ „</w:t>
      </w:r>
      <w:r w:rsidR="00726D7C"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  <w:t>ВУК КАРАЏИЋ</w:t>
      </w: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“ </w:t>
      </w:r>
    </w:p>
    <w:p w:rsidR="003A0549" w:rsidRPr="00D518B5" w:rsidRDefault="003A0549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A0549" w:rsidRPr="00D518B5" w:rsidRDefault="00D518B5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I Уводне одредбе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1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Заштита и безбедност ученика обезбеђују се у складу са Упутством за израду акта којим установе образовања и васпитања прописују мере, начин и поступак заштите и безбедности деце и ученика ( даље: Упутство) и овим правилником.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Правилником о мерама, начину и поступку заштите и безбедности ученика прописују се мере, начин и поступак заштите и безбедности ученика ОШ „</w:t>
      </w:r>
      <w:r w:rsidR="00726D7C">
        <w:rPr>
          <w:rFonts w:ascii="Times New Roman" w:eastAsia="Times New Roman" w:hAnsi="Times New Roman" w:cs="Times New Roman"/>
          <w:sz w:val="20"/>
          <w:szCs w:val="20"/>
          <w:lang w:val="sr-Cyrl-RS"/>
        </w:rPr>
        <w:t>Вук Караџић</w:t>
      </w:r>
      <w:r w:rsidRPr="00D518B5">
        <w:rPr>
          <w:rFonts w:ascii="Times New Roman" w:eastAsia="Times New Roman" w:hAnsi="Times New Roman" w:cs="Times New Roman"/>
          <w:sz w:val="20"/>
          <w:szCs w:val="20"/>
        </w:rPr>
        <w:t>“</w:t>
      </w:r>
      <w:r w:rsidR="00D506CC" w:rsidRPr="00D518B5">
        <w:rPr>
          <w:rFonts w:ascii="Times New Roman" w:eastAsia="Times New Roman" w:hAnsi="Times New Roman" w:cs="Times New Roman"/>
          <w:sz w:val="20"/>
          <w:szCs w:val="20"/>
          <w:lang w:val="sr-Cyrl-RS"/>
        </w:rPr>
        <w:t>,</w:t>
      </w:r>
      <w:r w:rsidR="00726D7C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Смедеревска Паланка</w:t>
      </w: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 (даље: Школа) за време боравка у Школи и за време извођења свих активности које организује Школа, начин њиховог спровођења и одговорност запослених и ученика за неизвршавање одредаба овог правилника.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Правилник је донет на основу анализе потенцијалних и актуелних ризика у организацији рада Школе, који се односе на просторне, техничке, временске и друге организационие услове, као што су: приступ и сигурност објекта Школе, сигурност простора око Школе, стање у унутрашњем простору Школе, као и специфичне услове и околности које су карактеристичне за Школу и њену околину, прописаних Упутством.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У поступку прописивања мера за заштиту и безбедн</w:t>
      </w:r>
      <w:r w:rsidR="00D506CC" w:rsidRPr="00D518B5">
        <w:rPr>
          <w:rFonts w:ascii="Times New Roman" w:eastAsia="Times New Roman" w:hAnsi="Times New Roman" w:cs="Times New Roman"/>
          <w:sz w:val="20"/>
          <w:szCs w:val="20"/>
        </w:rPr>
        <w:t>ост деце и ученика учествује и С</w:t>
      </w: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авет родитеља Школе, а прибавља се и мишљење ученичког парламента.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Члан 2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Школа у сарадњи са надлежним органом јединице локалне самоуправе, остварује комуникацију са релевантним институцијама на националном и локалном нивоу (органи, организације, установе, тела и др.) у реализацији заједничких активности усмерених на обезбеђивање заштите и безбедности деце и ученика.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Средства за спровођење мера из члана 1. овог правилника обезбеђују се у буџету јединице локалне самоуправе.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3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Овим правилником, обезбеђује се ученицима право на заштиту и безбедност: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- у школској згради и школском дворишту;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- на путу између куће и Школе;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- ван школске зграде и школског дворишта - за време остваривања образовно-васпитног рада или других наставних и ваннаставних активности које организује Школа.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4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Одељенски старешина и предметни наставници у обавези су да у свакодневном контакту са ученицима, а нарочито на часовима одељенске заједнице и одељенског старешине, ученике упознају са опасностима са којима се могу суочити за време боравка у школи и извођења других активности које организује Школа, као и са начином понашања којим се те опасности могу избећи или отклонити. </w:t>
      </w:r>
    </w:p>
    <w:p w:rsidR="00D506CC" w:rsidRPr="00D518B5" w:rsidRDefault="00D506C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506CC" w:rsidRPr="00D518B5" w:rsidRDefault="00D506C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Члан 5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Одредбе овог правилника дужни су да поштују сви запослени у Школи, ученици, родитељи, односно други законски заступник (даље: родитељ) и трећа лица када се налазе у школској згради, школском дворишту или на другом месту на којем се остварује образовно-васпитни рад или друга активност у организацији Школе.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Школа је у обавези да о свим мерама заштите и безбедности које предузима, на одговарајући начин (усмена информација, писмено обавештење, на огласној табли или званичној интернет страници установе и сл.) упознаје ученике, њихове родитеље, као и све запослене.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6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Неспровођење и непридржавање мера, начина и поступка заштите и безбедности од стране запослених, прописаних овим правилником, сматра се тежом повредом радних обавеза, за коју се води дисциплински поступак, у складу са Законом. Дисциплинска одговорност запослених не искључује кривичну и материјалну одговорност.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Свесно непридржавање правила и мера безбедности од стране ученика, прописаних овим правилником, сматра се тежом повредом обавеза ученика, за коју се води васпитно-дисциплински поступак, у складу са Законом.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7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Запослени, родитељи и ученици обавезни су да дирек</w:t>
      </w:r>
      <w:r w:rsidR="00D506CC" w:rsidRPr="00D518B5">
        <w:rPr>
          <w:rFonts w:ascii="Times New Roman" w:eastAsia="Times New Roman" w:hAnsi="Times New Roman" w:cs="Times New Roman"/>
          <w:sz w:val="20"/>
          <w:szCs w:val="20"/>
        </w:rPr>
        <w:t>тору</w:t>
      </w: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, секретару Школе, дежурном наставнику или другом овлашћеном лицу пријаве сваку појаву за коју посумњају да би могла да угрози безбедност ученика.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Члан 8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Директор Школе утврђује распоред дежурстава запослених.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Посебна обавеза директора је да повремено, без претходне најаве, а најмање три  пута месечно, проверава да ли се спроводе мере за остваривање заштите и безбедности ученика.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Неспровођење мера безбедности и заштите ученика, прописаних овим правилником, представља разлог за разрешење директора, у складу са Законом.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9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Школа у циљу превенције предузима мере заштите од пожара, сарађује са овлашћеним организацијама за контролу громобранских инсталација, израђује правила за одговорно поступање у случају елементарних непогода и других несрећа и сл. или других ванредних околности и ситуација; правила за сарадњу са комуналним службама ради обезбеђења тротоара и уличног осветљења на прилазу установи; правила за сарадњу са надлежним службама ради постављања одговарајуће заштитне сигнализације на саобраћајницама на прилазу установи и утврђује правила за поступање у случају претње, односно сумње на постојање друге опасности по безбедност деце и ученика.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10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На материју коју уређује овај правилник сходно се примењују одредбе других општих аката Школе - Правилника о безбедности и здрављу на раду, Правила о заштити од пожара, Правила понашања у школи и других аката, чија је примена од значаја за остваривање заштите и безбедности ученика. </w:t>
      </w:r>
    </w:p>
    <w:p w:rsidR="003A0549" w:rsidRPr="00D518B5" w:rsidRDefault="00D518B5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II Заштита и безбедност у школској згради и школском дворишту </w:t>
      </w:r>
    </w:p>
    <w:p w:rsidR="00D506CC" w:rsidRPr="00D518B5" w:rsidRDefault="00D506C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506CC" w:rsidRPr="00D518B5" w:rsidRDefault="00D518B5" w:rsidP="00D506C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Члан 11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За време трајања наставе и других активности, стално су откључана само главна улазна врата Школе и  капија која води у школско двориште</w:t>
      </w:r>
      <w:r w:rsidR="00726D7C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(мала капија)</w:t>
      </w: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За откључавање капија на школском дворишту и улазних врата овлашћени су домар, директор,  и помоћни радници.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Помоћни радници или домар откључавају капију на школском дворишту пре почетка наставе и главна улазна врата, улаз за ученике, свакодневно проверава стање школских просторија и дворишта и о томе обавештава директора,  или секретара, пријављује надлежној служби кварове и оштећења на инсталацијама - опреми водоводне, ка</w:t>
      </w:r>
      <w:r w:rsidR="008E0075" w:rsidRPr="00D518B5">
        <w:rPr>
          <w:rFonts w:ascii="Times New Roman" w:eastAsia="Times New Roman" w:hAnsi="Times New Roman" w:cs="Times New Roman"/>
          <w:sz w:val="20"/>
          <w:szCs w:val="20"/>
        </w:rPr>
        <w:t xml:space="preserve">нализационе, електричне мреже, </w:t>
      </w: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 и др, а у случају потребе предузима неопходне мере. </w:t>
      </w:r>
      <w:r w:rsidRPr="00D518B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Члан 12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Када се у Школи не изводи настава и друге активности  сва улазна врата на школској згради су закључана.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За откључавање капије и улаза на почетку радног времена у првој смени и за закључавање капије и улаза на крају радног времена задужени су помоћни радници. </w:t>
      </w:r>
    </w:p>
    <w:p w:rsidR="008E0075" w:rsidRPr="00D518B5" w:rsidRDefault="008E0075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Члан 13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Понашање ученика пре, за време и после одржавања наставе и других активности у школи, улаз и излаз из школе, дежурства, односи са другим ученицима и запосленим и друга права, обавезе и одговорности ученика које се односе на њихово понашање, уређени су актом којим се прописују правила понашања у школи.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Обавезе дежурних наставника пре почетка наставе, за време одмора и након завршетка наставе, за време боравка ученика у школи, уређени су актом којим се прописују правила понашања у школи.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Обавезе одељенских старешина, наставника и свих запослених, као и родитеља за време боравка у школи, начин евидентирања уласка трећих лица у установу, могућности боравка у установи, односно непосредног учешћа родитеља ученика у активностима установе, кретање лица која долазе у школу, начин утврђивања идентитета лица која остварују родитељско право, забрана пушења, уношења експлозивних материја и других опасних предмета, уређени су актом којим се прописују правила понашања у школи. </w:t>
      </w:r>
    </w:p>
    <w:p w:rsidR="003A0549" w:rsidRPr="00D518B5" w:rsidRDefault="00D518B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Заштита од болести и повреда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14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Ради остваривања заштите и безбедности ученика од болести и ширења заразе, Школа: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1) стара се о уредности и чистоћи школских просторија и школског дворишта, у складу са санитарно-хигијенским прописима и мерама;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2) организује обављање прописаних периодичних систематских лекарских прегледа запослених и ученика;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3) поступа по мерама надлежних органа наложеним у складу са прописима у области здравства;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4) у случају промена код ученика које се односе на његово здравствено стање обавештава родитеља, предузима хитне мере уколико су неопходне и сарађује са школским лекаром и надлежним здравственим институцијама.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15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Ради остваривања заштите и безбедности ученика од повреда, Школа: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1) обезбеђује набавку и коришћење школског намештаја, наставних и других средстава који су безбедни за употребу и одговарају психофизичким својствима ученика;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2) примењује стандарде и нормативе који се односе на школски простор, број ученика у одељењу и друге услове за обављање делатности;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3) обезбеђује стални надзор наставника или стручног сарадника за време рада на уређајима или с предметима који могу изазвати повреду, као и за време извођења активности које представљају потенцијалну опасност за настанак повреде.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Члан 16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Школа је у обавези да на истакнутом месту за прву помоћ видно обележи где се налази комплет за прву помоћ, ко је задужен да проверава/допуњује садржину комплета, телефоне хитне помоћи и надлежног дома здравља, као и начин поступања у ситуацији када је потребно ученику указати прву помоћ или постоји сумња на потенцијални здравствени ризик или повреду ученика - ко позива хитну помоћ и обавештава родитеља и по потреби надлежну инспекцију.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Обавеза родитеља је да ученика, чије је здравствено стање такво да може да представља опасност за друге ученике и запослене, одведу на одговарајући здравствени преглед и не шаље га на наставу и друге активности које организује Школа, док не добије одговарајућу потврду лекара о здравственој способности. </w:t>
      </w:r>
    </w:p>
    <w:p w:rsidR="003A0549" w:rsidRPr="00D518B5" w:rsidRDefault="00D518B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Заштита од пожара, поплаве, електричне струје, удара грома и других опасних појава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17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Ради остваривања заштите од пожара, запослени и ученици су дужни да спроводе мере прописане Законом о заштити од пожара, плановима заштите од пожара, одлукама надлежног органа јединице локалне самоуправе, школског одбора и других органа и општим актом Школе којим се уређују начин, поступак и мере у области противпожарне заштите.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18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Ради остваривања заштите и безбедности од поплаве и изливања фекалија, домар свакодневно проверава исправност водоводних и канализационих инсталација и предузима потребне мере у случају уочених промена које могу угрозити безбедност ученика и запослених у Школи.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Сви запослени и ученици обавезни су да без одлагања обавесте домара, директора, или секретара о уоченим променама на водоводним и канализационим инсталацијама, које могу угрозити безбедност ученика и запослених у Школи.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Члан 19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Ради остваривања заштите и безбедности од електричне струје, домар свакодневно проверава исправност електричних инсталација и предузима потребне мере у случају уочених промена које могу угрозити безбедност ученика и запослених у Школи.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Сви запослени и ученици обавезни су да без одлагања обавесте домара, директора, или секретара о уоченим променама на електричним инсталацијама, које могу угрозити безбедност.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20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Уређаји, други предмети и материје који се користе у наставном процесу, за одржавање хигијене или у друге сврхе морају се држати ван домашаја неовлашћених лица, ако могу представљати опасност по живот и здравље ученика.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21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Ради остваривања заштите и безбедности од удара грома, Школа редовно проверава исправност громобранских инсталација, у складу са прописима у тој области.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Сви запослени и ученици обавезни су да без одлагања обавесте домара, директора, или секретара о уоченим променама на громобранским инсталацијама, које могу довести у питање њихово функционисање.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22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Заштита и безбедност од других опасних ствари и појава остварује се сходном применом чл. 17. до 22. овог правилника. </w:t>
      </w:r>
    </w:p>
    <w:p w:rsidR="003A0549" w:rsidRPr="00D518B5" w:rsidRDefault="00D518B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III Заштита и безбедност на путу између куће и школе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23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Директор Школе је обавезан да сарађује са органима надлежним за безбедност саобраћаја и прати стање саобраћајне сигнализације на прилазима Школи.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Сваки запослени обавезан је да о уоченим недостацима на саобраћајној сигнализацији обавести директора, или секретара, који ће ради решавања проблема ступити у контакт с надлежним органима.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24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Школа пред надлежним органима покреће иницијативе ради побољшања безбедности у саобраћају на прилазима Школи (постављање "лежећих полицајаца", семафора и других уређаја, организовање дежурства саобраћајних полицајаца и тако даље).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25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Заштита ученика у саобраћају обезбеђује се организовањем предавања саобраћајних стручњака, приказивањем филмова о саобраћају, разговором на часовима одељенске заједнице и родитељским састанцима. </w:t>
      </w:r>
    </w:p>
    <w:p w:rsidR="003A0549" w:rsidRPr="00D518B5" w:rsidRDefault="00D518B5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IV Заштита и безбедност ван зграде школе и школског дворишта, за време остваривања образовно-васпитног рада и других активности које организује школа </w:t>
      </w:r>
    </w:p>
    <w:p w:rsidR="00A10F57" w:rsidRPr="00D518B5" w:rsidRDefault="00A10F57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26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На остваривање заштите и безбедности ученика за време боравка на екскурзији или настави у природи, као и за време извођења неке друге активности ван зграде Школе и школског дворишта, примењују се основне одредбе Правилника, а сходно се примењују његове одредбе о остваривању заштите и безбедности ученика у згради Школе и школском дворишту. Посебно треба водити рачуна о томе да се у циљу заштите и безбедности превоз ученика, по правилу, не врши у касним ноћним или раним јутарњим сатима </w:t>
      </w:r>
    </w:p>
    <w:p w:rsidR="003A0549" w:rsidRPr="00D518B5" w:rsidRDefault="00D518B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Заштита и безбедност ученика за време извођења екскурзија и наставе у природи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27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Екскурзија и настава у природи, као облици образовно-васпитног рада, изводе се у складу са школским програмом, који је донет на основу одговарајућег важећег наставног плана и програма, годишњим планом рада школе и програмом за организовање екскурзије и наставе у природи.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Екскурзија и настава у природи се може изводити након добијене сагласности савета родитеља Школе.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28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Приликом избора понуђача за извођење екскурзије и наставе у природи, Школа ће посебну пажњу посветити његовој оспособљености за остваривање заштите и безбедности ученика за време активности која се организује.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Уговор који се закључује за извођење екскурзије и наставе у природи мора да садржи посебне ставке које се односе на предузимање мера заштите и безбедности ученика.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Оспособљеност понуђача за остваривање заштите и безбедности ученика односи се нарочито на: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1) поседовање одговарајуће лиценце за рад;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2) кадровску и техничку опремљеност за организовање путовања ученика;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3) кадровску и техничку опремљеност за остваривање заштите и безбедности ученика у објекту у којем су смештени (физичко и техничко обезбеђење објекта, обезбеђена медицинска помоћ и тако даље);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4) квалитет исхране ученика.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Смештај ученика на екскурзији и извођење настави у природи мора се обезбедити само у објектима који испуњавају услове за извођење ових облика образовно-васпитног рада.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Пре поласка на наставу у природи Школа обавезно организује лекарски преглед свих ученика. </w:t>
      </w:r>
    </w:p>
    <w:p w:rsidR="003A0549" w:rsidRPr="00D518B5" w:rsidRDefault="00D518B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Обавезе школе у заштити од дискриминације, злостављања, занемаривања, страначког организовања и деловања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Члан 31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Школа је у обавези да планира превентивне и интервентне програме са циљем промене понашања код ученика.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У том циљу, Школа израђује и реализује годишње програме заштите од насиља, злостављања и занемаривања и програма спречавања дискриминације у складу са Законом и правилником којим се уређује протокол поступања у установи у одговору на насиље, злостављање и занемаривање и правилником којим се уређује поступање установе у случају сумње или утврђеног дискриминаторног понашања и вређања угледа, части или достојанства личности.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Остваривању овог вида заштите и безбедности ученика служе поштовање одредаба правила понашања у Школи, активности стручног тима за заштиту од дискриминације, насиља, злостављања и занемаривања и других одговарајућих стручних органа.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32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У Школи су забрањене активности којима се угрожавају, омаловажавају, дискриминишу или издвајају ученици, запослени и друга лица, односно групе лица, по основу: расне, националне, етничке, језичке, верске или полне припадности, физичких и психичких својстава, сметњи у развоју и инвалидитета, здравственог стања, узраста, социјалног и културног порекла, имовног стања, односно политичког опредељења и подстицање или неспречавање таквих активности, као и по другим основима утврђеним законом којим се прописује забрана дискриминације. Школа је у обавези да поступа у складу са актом којим се утврђују ближи критеријуми за препознавање облика дискриминације од стране запосленог, ученика или трећег лица у установи, а који заједнички прописују министар просвете и министар надлежан за послове људских права.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33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У Школи је забрањено: физичко, психичко и социјално насиље; злостављање и занемаривање ученика; физичко кажњавање и вређање личности, односно сексуална злоупотреба ученика или запослених.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У Школи је забрањен сваки облик насиља и злостављања од стране ученика, његовог родитеља и одраслог над наставником, стручним сарадником или другим запосленим. Због повреде ове забране, против родитеља се покреће прекршајни, односно кривични поступак. </w:t>
      </w: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34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У Школи није дозвољено страначко организовање и деловање и коришћење простора школе у те сврхе. </w:t>
      </w:r>
    </w:p>
    <w:p w:rsidR="003A0549" w:rsidRPr="00D518B5" w:rsidRDefault="00D518B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 xml:space="preserve">V Завршне одредбе </w:t>
      </w:r>
    </w:p>
    <w:p w:rsidR="00D518B5" w:rsidRPr="00D518B5" w:rsidRDefault="00D518B5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t>Члан 35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Овај правилник донет је у сарадњи са надлежним органом јединице локалне самоуправе. </w:t>
      </w:r>
    </w:p>
    <w:p w:rsidR="003A0549" w:rsidRPr="00D518B5" w:rsidRDefault="00D518B5">
      <w:pPr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 xml:space="preserve">Измене и допуне овог правилника врше се на исти начин и по поступку прописаном за његово доношење. </w:t>
      </w:r>
    </w:p>
    <w:p w:rsidR="00726D7C" w:rsidRDefault="00726D7C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</w:pPr>
    </w:p>
    <w:p w:rsidR="00726D7C" w:rsidRDefault="00726D7C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</w:pPr>
    </w:p>
    <w:p w:rsidR="00726D7C" w:rsidRDefault="00726D7C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</w:pPr>
    </w:p>
    <w:p w:rsidR="003A0549" w:rsidRPr="00D518B5" w:rsidRDefault="00D518B5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Члан 37</w:t>
      </w:r>
    </w:p>
    <w:tbl>
      <w:tblPr>
        <w:tblStyle w:val="a"/>
        <w:tblW w:w="10772" w:type="dxa"/>
        <w:tblLayout w:type="fixed"/>
        <w:tblLook w:val="0400" w:firstRow="0" w:lastRow="0" w:firstColumn="0" w:lastColumn="0" w:noHBand="0" w:noVBand="1"/>
      </w:tblPr>
      <w:tblGrid>
        <w:gridCol w:w="6582"/>
        <w:gridCol w:w="3955"/>
        <w:gridCol w:w="235"/>
      </w:tblGrid>
      <w:tr w:rsidR="003A0549" w:rsidRPr="00D518B5">
        <w:tc>
          <w:tcPr>
            <w:tcW w:w="6582" w:type="dxa"/>
            <w:vAlign w:val="center"/>
          </w:tcPr>
          <w:p w:rsidR="003A0549" w:rsidRPr="00D518B5" w:rsidRDefault="00D518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18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Правилник ступа на снагу осмог дана од дана објављивања на огласној табли Школе.    </w:t>
            </w:r>
          </w:p>
          <w:p w:rsidR="003A0549" w:rsidRPr="00D518B5" w:rsidRDefault="003A05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0" w:type="dxa"/>
            <w:gridSpan w:val="2"/>
            <w:vAlign w:val="center"/>
          </w:tcPr>
          <w:p w:rsidR="00D518B5" w:rsidRPr="00D518B5" w:rsidRDefault="00D518B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0549" w:rsidRPr="00D518B5" w:rsidRDefault="00D518B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518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ПРЕДСЕДНИК</w:t>
            </w:r>
            <w:r w:rsidRPr="00D518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ШКОЛСКОГ ОДБОРА </w:t>
            </w:r>
          </w:p>
        </w:tc>
      </w:tr>
      <w:tr w:rsidR="003A0549" w:rsidRPr="00D518B5">
        <w:tc>
          <w:tcPr>
            <w:tcW w:w="6582" w:type="dxa"/>
            <w:vAlign w:val="center"/>
          </w:tcPr>
          <w:p w:rsidR="003A0549" w:rsidRPr="00D518B5" w:rsidRDefault="00D518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18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4190" w:type="dxa"/>
            <w:gridSpan w:val="2"/>
            <w:vAlign w:val="center"/>
          </w:tcPr>
          <w:p w:rsidR="003A0549" w:rsidRPr="00D518B5" w:rsidRDefault="00D518B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18B5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</w:tr>
      <w:tr w:rsidR="003A0549" w:rsidRPr="00D518B5">
        <w:tc>
          <w:tcPr>
            <w:tcW w:w="10537" w:type="dxa"/>
            <w:gridSpan w:val="2"/>
            <w:vAlign w:val="center"/>
          </w:tcPr>
          <w:p w:rsidR="00726D7C" w:rsidRDefault="00726D7C" w:rsidP="00726D7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726D7C" w:rsidRDefault="00726D7C" w:rsidP="00726D7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3A0549" w:rsidRPr="00D518B5" w:rsidRDefault="00D518B5" w:rsidP="00726D7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18B5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Правилник је објављен је на огласној табли Школе дана _________.202</w:t>
            </w:r>
            <w:r w:rsidR="00726D7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3</w:t>
            </w:r>
            <w:r w:rsidRPr="00D518B5">
              <w:rPr>
                <w:rFonts w:ascii="Times New Roman" w:eastAsia="Times New Roman" w:hAnsi="Times New Roman" w:cs="Times New Roman"/>
                <w:sz w:val="20"/>
                <w:szCs w:val="20"/>
              </w:rPr>
              <w:t>. године, а ступио је на снагу дана_______202</w:t>
            </w:r>
            <w:r w:rsidR="00726D7C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3</w:t>
            </w:r>
            <w:r w:rsidRPr="00D518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године.   </w:t>
            </w:r>
          </w:p>
        </w:tc>
        <w:tc>
          <w:tcPr>
            <w:tcW w:w="235" w:type="dxa"/>
            <w:vAlign w:val="center"/>
          </w:tcPr>
          <w:p w:rsidR="003A0549" w:rsidRPr="00D518B5" w:rsidRDefault="003A054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0549" w:rsidRPr="00D518B5">
        <w:tc>
          <w:tcPr>
            <w:tcW w:w="10537" w:type="dxa"/>
            <w:gridSpan w:val="2"/>
            <w:vAlign w:val="center"/>
          </w:tcPr>
          <w:p w:rsidR="003A0549" w:rsidRPr="00D518B5" w:rsidRDefault="003A05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dxa"/>
            <w:vAlign w:val="center"/>
          </w:tcPr>
          <w:p w:rsidR="003A0549" w:rsidRPr="00D518B5" w:rsidRDefault="003A05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A0549" w:rsidRPr="00D518B5" w:rsidRDefault="00D518B5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518B5">
        <w:rPr>
          <w:rFonts w:ascii="Times New Roman" w:eastAsia="Times New Roman" w:hAnsi="Times New Roman" w:cs="Times New Roman"/>
          <w:sz w:val="20"/>
          <w:szCs w:val="20"/>
        </w:rPr>
        <w:t>Секретар школе</w:t>
      </w:r>
    </w:p>
    <w:p w:rsidR="00D518B5" w:rsidRPr="00D518B5" w:rsidRDefault="00726D7C">
      <w:pPr>
        <w:jc w:val="right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Весна Лах</w:t>
      </w:r>
    </w:p>
    <w:p w:rsidR="003A0549" w:rsidRPr="00D518B5" w:rsidRDefault="00D518B5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D518B5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sectPr w:rsidR="003A0549" w:rsidRPr="00D518B5">
      <w:pgSz w:w="11906" w:h="16838"/>
      <w:pgMar w:top="567" w:right="567" w:bottom="426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49"/>
    <w:rsid w:val="003A0549"/>
    <w:rsid w:val="004B1839"/>
    <w:rsid w:val="00726D7C"/>
    <w:rsid w:val="007364B1"/>
    <w:rsid w:val="008E0075"/>
    <w:rsid w:val="00A10F57"/>
    <w:rsid w:val="00D506CC"/>
    <w:rsid w:val="00D5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r-Latn-R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45" w:type="dxa"/>
        <w:left w:w="45" w:type="dxa"/>
        <w:bottom w:w="45" w:type="dxa"/>
        <w:right w:w="45" w:type="dxa"/>
      </w:tblCellMar>
    </w:tblPr>
  </w:style>
  <w:style w:type="paragraph" w:styleId="NoSpacing">
    <w:name w:val="No Spacing"/>
    <w:uiPriority w:val="1"/>
    <w:qFormat/>
    <w:rsid w:val="007364B1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r-Latn-R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45" w:type="dxa"/>
        <w:left w:w="45" w:type="dxa"/>
        <w:bottom w:w="45" w:type="dxa"/>
        <w:right w:w="45" w:type="dxa"/>
      </w:tblCellMar>
    </w:tblPr>
  </w:style>
  <w:style w:type="paragraph" w:styleId="NoSpacing">
    <w:name w:val="No Spacing"/>
    <w:uiPriority w:val="1"/>
    <w:qFormat/>
    <w:rsid w:val="007364B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2585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 10</cp:lastModifiedBy>
  <cp:revision>6</cp:revision>
  <dcterms:created xsi:type="dcterms:W3CDTF">2022-10-11T06:43:00Z</dcterms:created>
  <dcterms:modified xsi:type="dcterms:W3CDTF">2023-01-04T13:12:00Z</dcterms:modified>
</cp:coreProperties>
</file>